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740" w:lineRule="exact"/>
        <w:jc w:val="center"/>
        <w:rPr>
          <w:rFonts w:ascii="微软雅黑" w:hAnsi="微软雅黑" w:eastAsia="微软雅黑"/>
          <w:b w:val="0"/>
          <w:bCs w:val="0"/>
          <w:color w:val="FF0000"/>
          <w:spacing w:val="-8"/>
          <w:sz w:val="64"/>
          <w:szCs w:val="64"/>
        </w:rPr>
      </w:pPr>
      <w:r>
        <w:rPr>
          <w:rFonts w:hint="eastAsia" w:ascii="宋体" w:hAnsi="宋体" w:cs="宋体"/>
          <w:color w:val="FF0000"/>
          <w:spacing w:val="-12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571500</wp:posOffset>
                </wp:positionV>
                <wp:extent cx="6181725" cy="18415"/>
                <wp:effectExtent l="36195" t="28575" r="30480" b="2921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1725" cy="184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2.1pt;margin-top:45pt;height:1.45pt;width:486.75pt;z-index:251658240;mso-width-relative:page;mso-height-relative:page;" filled="f" stroked="t" coordsize="21600,21600" o:gfxdata="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5ct+11wAAAAcBAAAPAAAAAAAAAAEAIAAAACIAAABkcnMvZG93bnJl&#10;di54bWxQSwECFAAUAAAACACHTuJAlkTR78UBAABxAwAADgAAAAAAAAABACAAAAAmAQAAZHJzL2Uy&#10;b0RvYy54bWxQSwUGAAAAAAYABgBZAQAAX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宋体"/>
          <w:b w:val="0"/>
          <w:bCs w:val="0"/>
          <w:color w:val="FF0000"/>
          <w:kern w:val="36"/>
          <w:sz w:val="64"/>
          <w:szCs w:val="64"/>
        </w:rPr>
        <w:t>SSCI/SCI</w:t>
      </w:r>
      <w:r>
        <w:rPr>
          <w:rFonts w:hint="eastAsia" w:ascii="微软雅黑" w:hAnsi="微软雅黑" w:eastAsia="微软雅黑" w:cs="宋体"/>
          <w:b w:val="0"/>
          <w:color w:val="FF0000"/>
          <w:kern w:val="36"/>
          <w:sz w:val="64"/>
          <w:szCs w:val="64"/>
        </w:rPr>
        <w:t>写作</w:t>
      </w:r>
      <w:r>
        <w:rPr>
          <w:rFonts w:hint="eastAsia" w:ascii="微软雅黑" w:hAnsi="微软雅黑" w:eastAsia="微软雅黑" w:cs="宋体"/>
          <w:b w:val="0"/>
          <w:color w:val="FF0000"/>
          <w:kern w:val="0"/>
          <w:sz w:val="64"/>
          <w:szCs w:val="64"/>
        </w:rPr>
        <w:t>与</w:t>
      </w:r>
      <w:r>
        <w:rPr>
          <w:rFonts w:hint="eastAsia" w:ascii="微软雅黑" w:hAnsi="微软雅黑" w:eastAsia="微软雅黑" w:cs="宋体"/>
          <w:b w:val="0"/>
          <w:color w:val="FF0000"/>
          <w:kern w:val="36"/>
          <w:sz w:val="64"/>
          <w:szCs w:val="64"/>
        </w:rPr>
        <w:t>发表</w:t>
      </w:r>
      <w:r>
        <w:rPr>
          <w:rFonts w:hint="eastAsia" w:ascii="微软雅黑" w:hAnsi="微软雅黑" w:eastAsia="微软雅黑" w:cs="宋体"/>
          <w:b w:val="0"/>
          <w:bCs w:val="0"/>
          <w:color w:val="FF0000"/>
          <w:kern w:val="36"/>
          <w:sz w:val="64"/>
          <w:szCs w:val="64"/>
        </w:rPr>
        <w:t>高级研修班</w:t>
      </w:r>
    </w:p>
    <w:p>
      <w:pPr>
        <w:tabs>
          <w:tab w:val="left" w:pos="720"/>
        </w:tabs>
        <w:spacing w:line="400" w:lineRule="exact"/>
        <w:ind w:right="-134"/>
        <w:rPr>
          <w:rFonts w:ascii="华文仿宋" w:hAnsi="华文仿宋" w:eastAsia="华文仿宋" w:cs="宋体"/>
          <w:b/>
          <w:sz w:val="24"/>
        </w:rPr>
      </w:pPr>
      <w:r>
        <w:rPr>
          <w:rFonts w:hint="eastAsia" w:ascii="华文仿宋" w:hAnsi="华文仿宋" w:eastAsia="华文仿宋" w:cs="宋体"/>
          <w:b/>
          <w:sz w:val="24"/>
        </w:rPr>
        <w:t>主要内容</w:t>
      </w:r>
    </w:p>
    <w:p>
      <w:pPr>
        <w:pStyle w:val="16"/>
        <w:numPr>
          <w:ilvl w:val="0"/>
          <w:numId w:val="1"/>
        </w:numPr>
        <w:tabs>
          <w:tab w:val="left" w:pos="720"/>
        </w:tabs>
        <w:spacing w:line="400" w:lineRule="exact"/>
        <w:ind w:right="-134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SSCI/SCI高级英文写作的国际性规范和要求；</w:t>
      </w:r>
    </w:p>
    <w:p>
      <w:pPr>
        <w:pStyle w:val="16"/>
        <w:numPr>
          <w:ilvl w:val="0"/>
          <w:numId w:val="1"/>
        </w:numPr>
        <w:tabs>
          <w:tab w:val="left" w:pos="720"/>
        </w:tabs>
        <w:spacing w:line="400" w:lineRule="exact"/>
        <w:ind w:right="-134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学术论文写作步骤以及各步骤所应注意问题；</w:t>
      </w:r>
    </w:p>
    <w:p>
      <w:pPr>
        <w:pStyle w:val="16"/>
        <w:numPr>
          <w:ilvl w:val="0"/>
          <w:numId w:val="1"/>
        </w:numPr>
        <w:tabs>
          <w:tab w:val="left" w:pos="720"/>
        </w:tabs>
        <w:spacing w:line="400" w:lineRule="exact"/>
        <w:ind w:right="-134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采用实际英文范例探讨英文写作经验和技能；</w:t>
      </w:r>
    </w:p>
    <w:p>
      <w:pPr>
        <w:pStyle w:val="16"/>
        <w:numPr>
          <w:ilvl w:val="0"/>
          <w:numId w:val="1"/>
        </w:numPr>
        <w:tabs>
          <w:tab w:val="left" w:pos="720"/>
        </w:tabs>
        <w:spacing w:line="400" w:lineRule="exact"/>
        <w:ind w:right="-134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邀请资深编辑分析探讨和衡量论文发表标准；</w:t>
      </w:r>
    </w:p>
    <w:p>
      <w:pPr>
        <w:pStyle w:val="16"/>
        <w:numPr>
          <w:ilvl w:val="0"/>
          <w:numId w:val="1"/>
        </w:numPr>
        <w:tabs>
          <w:tab w:val="left" w:pos="720"/>
        </w:tabs>
        <w:spacing w:line="400" w:lineRule="exact"/>
        <w:ind w:right="-134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进行小组讨论有关论文修订与发表经验实践。</w:t>
      </w:r>
    </w:p>
    <w:p>
      <w:pPr>
        <w:spacing w:line="400" w:lineRule="exact"/>
        <w:rPr>
          <w:rFonts w:ascii="华文仿宋" w:hAnsi="华文仿宋" w:eastAsia="华文仿宋" w:cs="宋体"/>
          <w:b/>
          <w:sz w:val="24"/>
        </w:rPr>
      </w:pPr>
      <w:r>
        <w:rPr>
          <w:rFonts w:hint="eastAsia" w:ascii="华文仿宋" w:hAnsi="华文仿宋" w:eastAsia="华文仿宋" w:cs="宋体"/>
          <w:b/>
          <w:sz w:val="24"/>
        </w:rPr>
        <w:t>拟请嘉宾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snapToGrid w:val="0"/>
        <w:spacing w:line="400" w:lineRule="exact"/>
        <w:rPr>
          <w:rFonts w:hint="eastAsia" w:ascii="华文仿宋" w:hAnsi="华文仿宋" w:eastAsia="华文仿宋" w:cs="宋体"/>
          <w:color w:val="000000"/>
          <w:sz w:val="24"/>
        </w:rPr>
      </w:pPr>
      <w:r>
        <w:rPr>
          <w:rFonts w:hint="eastAsia" w:ascii="华文仿宋" w:hAnsi="华文仿宋" w:eastAsia="华文仿宋" w:cs="宋体"/>
          <w:color w:val="000000"/>
          <w:sz w:val="24"/>
        </w:rPr>
        <w:t>Gloria Yuan，渥太华联合学院常务副院长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snapToGrid w:val="0"/>
        <w:spacing w:line="400" w:lineRule="exact"/>
        <w:rPr>
          <w:rFonts w:hint="eastAsia" w:ascii="华文仿宋" w:hAnsi="华文仿宋" w:eastAsia="华文仿宋" w:cs="宋体"/>
          <w:color w:val="000000"/>
          <w:sz w:val="24"/>
        </w:rPr>
      </w:pPr>
      <w:r>
        <w:rPr>
          <w:rFonts w:hint="eastAsia" w:ascii="华文仿宋" w:hAnsi="华文仿宋" w:eastAsia="华文仿宋" w:cs="宋体"/>
          <w:color w:val="000000"/>
          <w:sz w:val="24"/>
        </w:rPr>
        <w:t>江风，《跨国公司评论》执行主编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snapToGrid w:val="0"/>
        <w:spacing w:line="400" w:lineRule="exact"/>
        <w:rPr>
          <w:rFonts w:hint="eastAsia" w:ascii="华文仿宋" w:hAnsi="华文仿宋" w:eastAsia="华文仿宋" w:cs="宋体"/>
          <w:color w:val="000000"/>
          <w:sz w:val="24"/>
        </w:rPr>
      </w:pPr>
      <w:r>
        <w:rPr>
          <w:rFonts w:hint="eastAsia" w:ascii="华文仿宋" w:hAnsi="华文仿宋" w:eastAsia="华文仿宋" w:cs="宋体"/>
          <w:color w:val="000000"/>
          <w:sz w:val="24"/>
        </w:rPr>
        <w:t>Arthur Chung, 香港城市大学教授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snapToGrid w:val="0"/>
        <w:spacing w:line="400" w:lineRule="exact"/>
        <w:rPr>
          <w:rFonts w:hint="eastAsia" w:ascii="华文仿宋" w:hAnsi="华文仿宋" w:eastAsia="华文仿宋" w:cs="宋体"/>
          <w:color w:val="000000"/>
          <w:sz w:val="24"/>
        </w:rPr>
      </w:pPr>
      <w:r>
        <w:rPr>
          <w:rFonts w:hint="eastAsia" w:ascii="华文仿宋" w:hAnsi="华文仿宋" w:eastAsia="华文仿宋" w:cs="宋体"/>
          <w:color w:val="000000"/>
          <w:sz w:val="24"/>
        </w:rPr>
        <w:t>Steven Wallace, 台湾大学教授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snapToGrid w:val="0"/>
        <w:spacing w:line="400" w:lineRule="exact"/>
        <w:rPr>
          <w:rFonts w:hint="eastAsia" w:ascii="华文仿宋" w:hAnsi="华文仿宋" w:eastAsia="华文仿宋" w:cs="宋体"/>
          <w:color w:val="000000"/>
          <w:sz w:val="24"/>
        </w:rPr>
      </w:pPr>
      <w:r>
        <w:rPr>
          <w:rFonts w:ascii="华文仿宋" w:hAnsi="华文仿宋" w:eastAsia="华文仿宋" w:cs="Arial"/>
          <w:color w:val="222222"/>
          <w:sz w:val="24"/>
          <w:shd w:val="clear" w:color="auto" w:fill="FFFFFF"/>
        </w:rPr>
        <w:t>北京科技大学学报主</w:t>
      </w:r>
      <w:r>
        <w:rPr>
          <w:rFonts w:hint="eastAsia" w:ascii="华文仿宋" w:hAnsi="华文仿宋" w:eastAsia="华文仿宋" w:cs="宋体"/>
          <w:color w:val="222222"/>
          <w:sz w:val="24"/>
          <w:shd w:val="clear" w:color="auto" w:fill="FFFFFF"/>
        </w:rPr>
        <w:t>编</w:t>
      </w:r>
      <w:r>
        <w:rPr>
          <w:rFonts w:hint="eastAsia" w:ascii="华文仿宋" w:hAnsi="华文仿宋" w:eastAsia="华文仿宋" w:cs="宋体"/>
          <w:color w:val="222222"/>
          <w:sz w:val="24"/>
          <w:shd w:val="clear" w:color="auto" w:fill="FFFFFF"/>
          <w:lang w:eastAsia="zh-CN"/>
        </w:rPr>
        <w:t>、</w:t>
      </w:r>
      <w:r>
        <w:rPr>
          <w:rFonts w:ascii="华文仿宋" w:hAnsi="华文仿宋" w:eastAsia="华文仿宋" w:cs="Arial"/>
          <w:color w:val="222222"/>
          <w:sz w:val="24"/>
          <w:shd w:val="clear" w:color="auto" w:fill="FFFFFF"/>
        </w:rPr>
        <w:t>教育研究杂志主</w:t>
      </w:r>
      <w:r>
        <w:rPr>
          <w:rFonts w:hint="eastAsia" w:ascii="华文仿宋" w:hAnsi="华文仿宋" w:eastAsia="华文仿宋" w:cs="宋体"/>
          <w:color w:val="222222"/>
          <w:sz w:val="24"/>
          <w:shd w:val="clear" w:color="auto" w:fill="FFFFFF"/>
        </w:rPr>
        <w:t>编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snapToGrid w:val="0"/>
        <w:spacing w:line="400" w:lineRule="exact"/>
        <w:rPr>
          <w:rFonts w:hint="eastAsia" w:ascii="华文仿宋" w:hAnsi="华文仿宋" w:eastAsia="华文仿宋" w:cs="宋体"/>
          <w:color w:val="000000"/>
          <w:sz w:val="24"/>
        </w:rPr>
      </w:pPr>
      <w:r>
        <w:rPr>
          <w:rFonts w:hint="eastAsia" w:ascii="华文仿宋" w:hAnsi="华文仿宋" w:eastAsia="华文仿宋" w:cs="宋体"/>
          <w:color w:val="000000"/>
          <w:sz w:val="24"/>
        </w:rPr>
        <w:t>具有SSCI/SCI 写作与发表经历的专家及相关期刊负责人。</w:t>
      </w:r>
    </w:p>
    <w:p>
      <w:pPr>
        <w:widowControl/>
        <w:shd w:val="clear" w:color="auto" w:fill="FFFFFF"/>
        <w:snapToGrid w:val="0"/>
        <w:spacing w:line="400" w:lineRule="exact"/>
        <w:rPr>
          <w:rFonts w:ascii="华文仿宋" w:hAnsi="华文仿宋" w:eastAsia="华文仿宋" w:cs="宋体"/>
          <w:b/>
          <w:bCs/>
          <w:position w:val="6"/>
          <w:sz w:val="24"/>
        </w:rPr>
      </w:pPr>
      <w:r>
        <w:rPr>
          <w:rFonts w:hint="eastAsia" w:ascii="华文仿宋" w:hAnsi="华文仿宋" w:eastAsia="华文仿宋" w:cs="宋体"/>
          <w:b/>
          <w:bCs/>
          <w:position w:val="6"/>
          <w:sz w:val="24"/>
        </w:rPr>
        <w:t>时间、地点</w:t>
      </w:r>
    </w:p>
    <w:p>
      <w:pPr>
        <w:widowControl/>
        <w:shd w:val="clear" w:color="auto" w:fill="FFFFFF"/>
        <w:snapToGrid w:val="0"/>
        <w:spacing w:line="400" w:lineRule="exact"/>
        <w:ind w:firstLine="480" w:firstLine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 w:cs="宋体"/>
          <w:bCs/>
          <w:position w:val="6"/>
          <w:sz w:val="24"/>
          <w:lang w:val="en-US" w:eastAsia="zh-CN"/>
        </w:rPr>
        <w:t>第一期：</w:t>
      </w:r>
      <w:r>
        <w:rPr>
          <w:rFonts w:hint="eastAsia" w:ascii="华文仿宋" w:hAnsi="华文仿宋" w:eastAsia="华文仿宋" w:cs="宋体"/>
          <w:bCs/>
          <w:position w:val="6"/>
          <w:sz w:val="24"/>
        </w:rPr>
        <w:t>时间：</w:t>
      </w:r>
      <w:r>
        <w:rPr>
          <w:rFonts w:hint="eastAsia" w:ascii="华文仿宋" w:hAnsi="华文仿宋" w:eastAsia="华文仿宋"/>
          <w:sz w:val="24"/>
        </w:rPr>
        <w:t>2016年12月2</w:t>
      </w:r>
      <w:r>
        <w:rPr>
          <w:rFonts w:hint="eastAsia" w:ascii="华文仿宋" w:hAnsi="华文仿宋" w:eastAsia="华文仿宋"/>
          <w:sz w:val="24"/>
          <w:lang w:val="en-US" w:eastAsia="zh-CN"/>
        </w:rPr>
        <w:t>3</w:t>
      </w:r>
      <w:r>
        <w:rPr>
          <w:rFonts w:hint="eastAsia" w:ascii="华文仿宋" w:hAnsi="华文仿宋" w:eastAsia="华文仿宋"/>
          <w:sz w:val="24"/>
        </w:rPr>
        <w:t>日至2</w:t>
      </w:r>
      <w:r>
        <w:rPr>
          <w:rFonts w:hint="eastAsia" w:ascii="华文仿宋" w:hAnsi="华文仿宋" w:eastAsia="华文仿宋"/>
          <w:sz w:val="24"/>
          <w:lang w:val="en-US" w:eastAsia="zh-CN"/>
        </w:rPr>
        <w:t>5</w:t>
      </w:r>
      <w:r>
        <w:rPr>
          <w:rFonts w:hint="eastAsia" w:ascii="华文仿宋" w:hAnsi="华文仿宋" w:eastAsia="华文仿宋"/>
          <w:sz w:val="24"/>
        </w:rPr>
        <w:t>日，12月2</w:t>
      </w:r>
      <w:r>
        <w:rPr>
          <w:rFonts w:hint="eastAsia" w:ascii="华文仿宋" w:hAnsi="华文仿宋" w:eastAsia="华文仿宋"/>
          <w:sz w:val="24"/>
          <w:lang w:val="en-US" w:eastAsia="zh-CN"/>
        </w:rPr>
        <w:t>3</w:t>
      </w:r>
      <w:r>
        <w:rPr>
          <w:rFonts w:hint="eastAsia" w:ascii="华文仿宋" w:hAnsi="华文仿宋" w:eastAsia="华文仿宋"/>
          <w:sz w:val="24"/>
        </w:rPr>
        <w:t>日报到；</w:t>
      </w:r>
      <w:r>
        <w:rPr>
          <w:rFonts w:hint="eastAsia" w:ascii="华文仿宋" w:hAnsi="华文仿宋" w:eastAsia="华文仿宋"/>
          <w:sz w:val="24"/>
          <w:lang w:val="en-US" w:eastAsia="zh-CN"/>
        </w:rPr>
        <w:t xml:space="preserve">  地点：北京科技大学</w:t>
      </w:r>
    </w:p>
    <w:p>
      <w:pPr>
        <w:widowControl/>
        <w:shd w:val="clear" w:color="auto" w:fill="FFFFFF"/>
        <w:snapToGrid w:val="0"/>
        <w:spacing w:line="400" w:lineRule="exact"/>
        <w:ind w:firstLine="480" w:firstLineChars="200"/>
        <w:rPr>
          <w:rFonts w:hint="eastAsia" w:ascii="华文仿宋" w:hAnsi="华文仿宋" w:eastAsia="华文仿宋"/>
          <w:sz w:val="24"/>
          <w:highlight w:val="none"/>
          <w:lang w:val="en-US" w:eastAsia="zh-CN"/>
        </w:rPr>
      </w:pPr>
      <w:r>
        <w:rPr>
          <w:rFonts w:hint="eastAsia" w:ascii="华文仿宋" w:hAnsi="华文仿宋" w:eastAsia="华文仿宋"/>
          <w:sz w:val="24"/>
          <w:highlight w:val="none"/>
          <w:lang w:val="en-US" w:eastAsia="zh-CN"/>
        </w:rPr>
        <w:t>第二期：时间：2016年12月29日至31日，12月29日报到；  地点：杭州</w:t>
      </w:r>
    </w:p>
    <w:p>
      <w:pPr>
        <w:widowControl/>
        <w:spacing w:line="400" w:lineRule="exact"/>
        <w:rPr>
          <w:rFonts w:ascii="华文仿宋" w:hAnsi="华文仿宋" w:eastAsia="华文仿宋" w:cs="宋体"/>
          <w:b/>
          <w:spacing w:val="-2"/>
          <w:sz w:val="24"/>
        </w:rPr>
      </w:pPr>
      <w:r>
        <w:rPr>
          <w:rFonts w:hint="eastAsia" w:ascii="华文仿宋" w:hAnsi="华文仿宋" w:eastAsia="华文仿宋" w:cs="宋体"/>
          <w:b/>
          <w:spacing w:val="-2"/>
          <w:sz w:val="24"/>
        </w:rPr>
        <w:t>报名方式</w:t>
      </w:r>
    </w:p>
    <w:p>
      <w:pPr>
        <w:widowControl/>
        <w:spacing w:line="400" w:lineRule="exact"/>
        <w:ind w:firstLine="432" w:firstLineChars="18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报名电话：010-58404080  13522174830 </w:t>
      </w:r>
    </w:p>
    <w:p>
      <w:pPr>
        <w:widowControl/>
        <w:spacing w:line="400" w:lineRule="exact"/>
        <w:ind w:firstLine="432" w:firstLineChars="18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报名传真：010-64369286  报名邮箱：gxsz_sun@bnu.edu.cn</w:t>
      </w:r>
    </w:p>
    <w:p>
      <w:pPr>
        <w:widowControl/>
        <w:spacing w:line="460" w:lineRule="exact"/>
        <w:rPr>
          <w:rFonts w:ascii="华文仿宋" w:hAnsi="华文仿宋" w:eastAsia="华文仿宋" w:cs="宋体"/>
          <w:b/>
          <w:bCs/>
          <w:color w:val="auto"/>
          <w:kern w:val="2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附件：报名回执表</w:t>
      </w:r>
    </w:p>
    <w:p>
      <w:pPr>
        <w:pStyle w:val="6"/>
        <w:snapToGrid w:val="0"/>
        <w:spacing w:before="0" w:beforeAutospacing="0" w:after="0" w:afterAutospacing="0" w:line="460" w:lineRule="exact"/>
        <w:rPr>
          <w:rFonts w:ascii="华文仿宋" w:hAnsi="华文仿宋" w:eastAsia="华文仿宋" w:cs="宋体"/>
          <w:color w:val="auto"/>
        </w:rPr>
      </w:pPr>
      <w:r>
        <w:rPr>
          <w:rFonts w:hint="eastAsia" w:ascii="华文仿宋" w:hAnsi="华文仿宋" w:eastAsia="华文仿宋" w:cs="宋体"/>
          <w:color w:val="auto"/>
        </w:rPr>
        <w:t>经研究，我单位</w:t>
      </w:r>
      <w:r>
        <w:rPr>
          <w:rFonts w:hint="eastAsia" w:ascii="华文仿宋" w:hAnsi="华文仿宋" w:eastAsia="华文仿宋" w:cs="宋体"/>
          <w:color w:val="auto"/>
          <w:lang w:val="en-US" w:eastAsia="zh-CN"/>
        </w:rPr>
        <w:t>同意以下人员参加会议</w:t>
      </w:r>
      <w:r>
        <w:rPr>
          <w:rFonts w:hint="eastAsia" w:ascii="华文仿宋" w:hAnsi="华文仿宋" w:eastAsia="华文仿宋" w:cs="宋体"/>
          <w:color w:val="auto"/>
        </w:rPr>
        <w:t>：</w:t>
      </w:r>
    </w:p>
    <w:tbl>
      <w:tblPr>
        <w:tblStyle w:val="10"/>
        <w:tblpPr w:leftFromText="180" w:rightFromText="180" w:vertAnchor="text" w:horzAnchor="page" w:tblpX="663" w:tblpY="215"/>
        <w:tblOverlap w:val="never"/>
        <w:tblW w:w="109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417"/>
        <w:gridCol w:w="1560"/>
        <w:gridCol w:w="2137"/>
        <w:gridCol w:w="2445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单位</w:t>
            </w:r>
          </w:p>
        </w:tc>
        <w:tc>
          <w:tcPr>
            <w:tcW w:w="9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 w:firstLine="6480" w:firstLineChars="270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(加盖单位公章)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地址</w:t>
            </w:r>
          </w:p>
        </w:tc>
        <w:tc>
          <w:tcPr>
            <w:tcW w:w="9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 w:firstLine="6000" w:firstLineChars="250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邮编: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-155" w:leftChars="-74" w:right="-168" w:rightChars="-8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职称职务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研究领域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手机  微信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E-mail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-153" w:leftChars="-73" w:right="-80" w:rightChars="-38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val="en-US" w:eastAsia="zh-CN"/>
              </w:rPr>
              <w:t>参加地点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</w:rPr>
      </w:pPr>
      <w:bookmarkStart w:id="0" w:name="_GoBack"/>
      <w:bookmarkEnd w:id="0"/>
    </w:p>
    <w:sectPr>
      <w:pgSz w:w="11906" w:h="16838"/>
      <w:pgMar w:top="993" w:right="1083" w:bottom="935" w:left="10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雅黑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STFangsong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70"/>
    <w:multiLevelType w:val="multilevel"/>
    <w:tmpl w:val="0C8E4870"/>
    <w:lvl w:ilvl="0" w:tentative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>
    <w:nsid w:val="74E66967"/>
    <w:multiLevelType w:val="multilevel"/>
    <w:tmpl w:val="74E66967"/>
    <w:lvl w:ilvl="0" w:tentative="0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9"/>
    <w:rsid w:val="0003607F"/>
    <w:rsid w:val="00056191"/>
    <w:rsid w:val="000827C8"/>
    <w:rsid w:val="000B7A02"/>
    <w:rsid w:val="001230A8"/>
    <w:rsid w:val="0017154F"/>
    <w:rsid w:val="0018258F"/>
    <w:rsid w:val="002E0E4C"/>
    <w:rsid w:val="00341703"/>
    <w:rsid w:val="0036518F"/>
    <w:rsid w:val="00392FE8"/>
    <w:rsid w:val="00393BDD"/>
    <w:rsid w:val="0039401F"/>
    <w:rsid w:val="003A0803"/>
    <w:rsid w:val="003D123A"/>
    <w:rsid w:val="003E65E4"/>
    <w:rsid w:val="003F0FF3"/>
    <w:rsid w:val="0041473A"/>
    <w:rsid w:val="00416509"/>
    <w:rsid w:val="004466E8"/>
    <w:rsid w:val="00462421"/>
    <w:rsid w:val="004842F7"/>
    <w:rsid w:val="004963C3"/>
    <w:rsid w:val="004B74CA"/>
    <w:rsid w:val="004C725D"/>
    <w:rsid w:val="004D11B7"/>
    <w:rsid w:val="004D26C8"/>
    <w:rsid w:val="00572C1A"/>
    <w:rsid w:val="0057463E"/>
    <w:rsid w:val="005761A7"/>
    <w:rsid w:val="00586AC4"/>
    <w:rsid w:val="00626A63"/>
    <w:rsid w:val="006279E8"/>
    <w:rsid w:val="0065509B"/>
    <w:rsid w:val="00680A2C"/>
    <w:rsid w:val="006C5D3B"/>
    <w:rsid w:val="0070735C"/>
    <w:rsid w:val="00781FB9"/>
    <w:rsid w:val="007B207A"/>
    <w:rsid w:val="007C653D"/>
    <w:rsid w:val="007E77A8"/>
    <w:rsid w:val="008216D6"/>
    <w:rsid w:val="00866B80"/>
    <w:rsid w:val="00894B4C"/>
    <w:rsid w:val="008C57FB"/>
    <w:rsid w:val="008E3741"/>
    <w:rsid w:val="00901678"/>
    <w:rsid w:val="00936EB9"/>
    <w:rsid w:val="0095257D"/>
    <w:rsid w:val="00970620"/>
    <w:rsid w:val="00977D58"/>
    <w:rsid w:val="00982D5E"/>
    <w:rsid w:val="009A47BE"/>
    <w:rsid w:val="009C0927"/>
    <w:rsid w:val="009E0610"/>
    <w:rsid w:val="00A050C4"/>
    <w:rsid w:val="00A1187B"/>
    <w:rsid w:val="00A23A0A"/>
    <w:rsid w:val="00A26FE7"/>
    <w:rsid w:val="00A40B4E"/>
    <w:rsid w:val="00A60D61"/>
    <w:rsid w:val="00A85298"/>
    <w:rsid w:val="00AC7A13"/>
    <w:rsid w:val="00AE09BA"/>
    <w:rsid w:val="00AF55D7"/>
    <w:rsid w:val="00B208C0"/>
    <w:rsid w:val="00B219DA"/>
    <w:rsid w:val="00B448C7"/>
    <w:rsid w:val="00B64CCD"/>
    <w:rsid w:val="00C1300D"/>
    <w:rsid w:val="00C37D43"/>
    <w:rsid w:val="00C7490C"/>
    <w:rsid w:val="00C75A0F"/>
    <w:rsid w:val="00C96497"/>
    <w:rsid w:val="00C965CB"/>
    <w:rsid w:val="00CB424B"/>
    <w:rsid w:val="00D04335"/>
    <w:rsid w:val="00D34BD8"/>
    <w:rsid w:val="00D65239"/>
    <w:rsid w:val="00D9215D"/>
    <w:rsid w:val="00D956E4"/>
    <w:rsid w:val="00DB2831"/>
    <w:rsid w:val="00DD30F3"/>
    <w:rsid w:val="00E15C85"/>
    <w:rsid w:val="00E460D9"/>
    <w:rsid w:val="00E524FF"/>
    <w:rsid w:val="00E54D84"/>
    <w:rsid w:val="00E638DE"/>
    <w:rsid w:val="00EF775D"/>
    <w:rsid w:val="00F35F78"/>
    <w:rsid w:val="00F4748E"/>
    <w:rsid w:val="00F84276"/>
    <w:rsid w:val="00FA1A09"/>
    <w:rsid w:val="00FE3F74"/>
    <w:rsid w:val="05D240FF"/>
    <w:rsid w:val="0F8C486B"/>
    <w:rsid w:val="1B82740A"/>
    <w:rsid w:val="1E820FD2"/>
    <w:rsid w:val="203C1A68"/>
    <w:rsid w:val="21B85FE3"/>
    <w:rsid w:val="257D0110"/>
    <w:rsid w:val="2BAD0F52"/>
    <w:rsid w:val="32026E6D"/>
    <w:rsid w:val="38166F54"/>
    <w:rsid w:val="42590233"/>
    <w:rsid w:val="4A0F498D"/>
    <w:rsid w:val="5772671B"/>
    <w:rsid w:val="5BAE71F8"/>
    <w:rsid w:val="5C120980"/>
    <w:rsid w:val="5DF931FD"/>
    <w:rsid w:val="65926933"/>
    <w:rsid w:val="669E3C92"/>
    <w:rsid w:val="67F7662C"/>
    <w:rsid w:val="714A35B8"/>
    <w:rsid w:val="7B071DAB"/>
    <w:rsid w:val="7BDA7B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1">
    <w:name w:val="标题 3 Char"/>
    <w:basedOn w:val="7"/>
    <w:link w:val="2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2">
    <w:name w:val="kl1"/>
    <w:basedOn w:val="7"/>
    <w:uiPriority w:val="0"/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nr011"/>
    <w:basedOn w:val="7"/>
    <w:qFormat/>
    <w:uiPriority w:val="0"/>
    <w:rPr>
      <w:b/>
      <w:bCs/>
      <w:color w:val="000000"/>
      <w:sz w:val="27"/>
      <w:szCs w:val="27"/>
    </w:rPr>
  </w:style>
  <w:style w:type="character" w:customStyle="1" w:styleId="15">
    <w:name w:val="日期 Char"/>
    <w:basedOn w:val="7"/>
    <w:link w:val="3"/>
    <w:qFormat/>
    <w:uiPriority w:val="0"/>
    <w:rPr>
      <w:kern w:val="2"/>
      <w:sz w:val="21"/>
      <w:szCs w:val="24"/>
    </w:rPr>
  </w:style>
  <w:style w:type="paragraph" w:customStyle="1" w:styleId="1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175</Words>
  <Characters>998</Characters>
  <Lines>8</Lines>
  <Paragraphs>2</Paragraphs>
  <ScaleCrop>false</ScaleCrop>
  <LinksUpToDate>false</LinksUpToDate>
  <CharactersWithSpaces>1171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2016-08-19T14:52:00Z</dcterms:created>
  <dc:creator>微软用户</dc:creator>
  <cp:lastModifiedBy>Thinkpad</cp:lastModifiedBy>
  <cp:lastPrinted>2015-03-11T19:43:00Z</cp:lastPrinted>
  <dcterms:modified xsi:type="dcterms:W3CDTF">2016-09-16T03:04:47Z</dcterms:modified>
  <dc:title>教育部高等学校师资培训交流北京中心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